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学习领域6</w:t>
      </w:r>
      <w:r>
        <w:rPr>
          <w:rFonts w:hint="eastAsia" w:ascii="黑体" w:hAnsi="黑体" w:eastAsia="黑体"/>
          <w:b/>
          <w:sz w:val="32"/>
          <w:szCs w:val="32"/>
        </w:rPr>
        <w:tab/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PC</w:t>
      </w:r>
      <w:r>
        <w:rPr>
          <w:rFonts w:hint="eastAsia" w:ascii="黑体" w:hAnsi="黑体" w:eastAsia="黑体"/>
          <w:b/>
          <w:sz w:val="32"/>
          <w:szCs w:val="32"/>
        </w:rPr>
        <w:t>机性能测试与系统优化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firstLine="420" w:firstLineChars="0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【达标检测】答案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ind w:firstLine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一、选择题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1.A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3.D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4.A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8.D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9.D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二、综合应用（略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）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F4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2021-08-11T11:25:24Z</dcterms:created>
  <dc:creator>xfn92</dc:creator>
  <cp:lastModifiedBy>花落为花开</cp:lastModifiedBy>
  <dcterms:modified xsi:type="dcterms:W3CDTF">2021-08-11T11:28:02Z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90E1092C7028423994901790E515440B</vt:lpwstr>
  </property>
</Properties>
</file>